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40"/>
        <w:jc w:val="left"/>
      </w:pPr>
      <w:r>
        <w:rPr>
          <w:rFonts w:ascii="Calibri" w:cs="Calibri" w:eastAsia="Calibri" w:hAnsi="Calibri"/>
          <w:b/>
          <w:bCs/>
          <w:color w:val="1B2A4A"/>
          <w:sz w:val="48"/>
          <w:szCs w:val="48"/>
        </w:rPr>
        <w:t xml:space="preserve">Balasiva Pindra</w:t>
      </w:r>
    </w:p>
    <w:p>
      <w:pPr>
        <w:spacing w:before="0" w:after="60"/>
      </w:pPr>
      <w:r>
        <w:rPr>
          <w:rFonts w:ascii="Calibri" w:cs="Calibri" w:eastAsia="Calibri" w:hAnsi="Calibri"/>
          <w:color w:val="64748B"/>
          <w:sz w:val="20"/>
          <w:szCs w:val="20"/>
        </w:rPr>
        <w:t xml:space="preserve">Sr. Software Engineer (Big Data)  ·  McKinney, TX  ·  (952) 649-9493  ·  </w:t>
      </w:r>
      <w:r>
        <w:rPr>
          <w:rFonts w:ascii="Calibri" w:cs="Calibri" w:eastAsia="Calibri" w:hAnsi="Calibri"/>
          <w:color w:val="2563EB"/>
          <w:sz w:val="20"/>
          <w:szCs w:val="20"/>
        </w:rPr>
        <w:t xml:space="preserve">siva.hadoop01@gmail.com</w:t>
      </w:r>
    </w:p>
    <w:p>
      <w:pPr>
        <w:pBdr>
          <w:bottom w:val="single" w:color="1B2A4A" w:sz="16" w:space="1"/>
        </w:pBdr>
        <w:spacing w:before="0" w:after="0"/>
      </w:pPr>
    </w:p>
    <w:p>
      <w:pPr>
        <w:spacing w:before="180" w:after="60"/>
      </w:pPr>
      <w:r>
        <w:rPr>
          <w:rFonts w:ascii="Calibri" w:cs="Calibri" w:eastAsia="Calibri" w:hAnsi="Calibri"/>
          <w:b/>
          <w:bCs/>
          <w:color w:val="1B2A4A"/>
          <w:spacing w:val="40"/>
          <w:sz w:val="21"/>
          <w:szCs w:val="21"/>
        </w:rPr>
        <w:t xml:space="preserve">PROFESSIONAL SUMMARY</w:t>
      </w:r>
    </w:p>
    <w:p>
      <w:pPr>
        <w:pBdr>
          <w:bottom w:val="single" w:color="2563EB" w:sz="8" w:space="1"/>
        </w:pBdr>
        <w:spacing w:before="0" w:after="0"/>
      </w:pPr>
    </w:p>
    <w:p>
      <w:pPr>
        <w:spacing w:before="60" w:after="0"/>
      </w:pPr>
    </w:p>
    <w:p>
      <w:pPr>
        <w:spacing w:before="60" w:after="80"/>
      </w:pPr>
      <w:r>
        <w:rPr>
          <w:rFonts w:ascii="Calibri" w:cs="Calibri" w:eastAsia="Calibri" w:hAnsi="Calibri"/>
          <w:color w:val="2D2D2D"/>
          <w:sz w:val="20"/>
          <w:szCs w:val="20"/>
        </w:rPr>
        <w:t xml:space="preserve">Senior Data &amp; AI Engineer with 10+ years shipping production systems at scale — from 500 TB crypto market pipelines to AI-powered property search to a self-funded SaaS with 200+ components and live Stripe billing. I don't manage tickets; I own outcomes. I've cut infra costs by 25%, accelerated data processing by 30%, maintained 99.99% uptime across 35 live exchange feeds, and migrated a legacy JS API to Go — solo, end-to-end, in production. I use AI-native tooling (Claude Code, Cursor, Codex) as a force multiplier. At a startup or growth-stage company, I'm the engineer who ships the hard thing and makes the team faster.</w:t>
      </w:r>
    </w:p>
    <w:p>
      <w:pPr>
        <w:spacing w:before="180" w:after="60"/>
      </w:pPr>
      <w:r>
        <w:rPr>
          <w:rFonts w:ascii="Calibri" w:cs="Calibri" w:eastAsia="Calibri" w:hAnsi="Calibri"/>
          <w:b/>
          <w:bCs/>
          <w:color w:val="1B2A4A"/>
          <w:spacing w:val="40"/>
          <w:sz w:val="21"/>
          <w:szCs w:val="21"/>
        </w:rPr>
        <w:t xml:space="preserve">CORE SKILLS</w:t>
      </w:r>
    </w:p>
    <w:p>
      <w:pPr>
        <w:pBdr>
          <w:bottom w:val="single" w:color="2563EB" w:sz="8" w:space="1"/>
        </w:pBdr>
        <w:spacing w:before="0" w:after="0"/>
      </w:pPr>
    </w:p>
    <w:p>
      <w:pPr>
        <w:spacing w:before="60" w:after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7760"/>
      </w:tblGrid>
      <w:tr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FF4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1B2A4A"/>
                <w:sz w:val="19"/>
                <w:szCs w:val="19"/>
              </w:rPr>
              <w:t xml:space="preserve">AI &amp; Agentic</w:t>
            </w:r>
          </w:p>
        </w:tc>
        <w:tc>
          <w:tcPr>
            <w:tcW w:type="dxa" w:w="7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6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2D2D2D"/>
                <w:sz w:val="19"/>
                <w:szCs w:val="19"/>
              </w:rPr>
              <w:t xml:space="preserve">Claude Code · Cursor · OpenAI Codex · LangChain · RAG pipelines · OpenSearch · HuggingFace · LLM fine-tuning · Vector DBs</w:t>
            </w:r>
          </w:p>
        </w:tc>
      </w:tr>
      <w:tr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FF4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1B2A4A"/>
                <w:sz w:val="19"/>
                <w:szCs w:val="19"/>
              </w:rPr>
              <w:t xml:space="preserve">Cloud &amp; Infra</w:t>
            </w:r>
          </w:p>
        </w:tc>
        <w:tc>
          <w:tcPr>
            <w:tcW w:type="dxa" w:w="7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6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2D2D2D"/>
                <w:sz w:val="19"/>
                <w:szCs w:val="19"/>
              </w:rPr>
              <w:t xml:space="preserve">AWS (EMR · Glue · RDS · Lambda · S3 · Kinesis · ECS · EKS)  ·  Kubernetes · Docker · Terraform · Pulumi</w:t>
            </w:r>
          </w:p>
        </w:tc>
      </w:tr>
      <w:tr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FF4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1B2A4A"/>
                <w:sz w:val="19"/>
                <w:szCs w:val="19"/>
              </w:rPr>
              <w:t xml:space="preserve">Data Platforms</w:t>
            </w:r>
          </w:p>
        </w:tc>
        <w:tc>
          <w:tcPr>
            <w:tcW w:type="dxa" w:w="7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6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2D2D2D"/>
                <w:sz w:val="19"/>
                <w:szCs w:val="19"/>
              </w:rPr>
              <w:t xml:space="preserve">Databricks · Snowflake · Redshift · BigQuery · Delta Lake · Apache Spark / PySpark · Kafka · Flink / FlinkSQL · Redpanda / Benthos</w:t>
            </w:r>
          </w:p>
        </w:tc>
      </w:tr>
      <w:tr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FF4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1B2A4A"/>
                <w:sz w:val="19"/>
                <w:szCs w:val="19"/>
              </w:rPr>
              <w:t xml:space="preserve">Languages</w:t>
            </w:r>
          </w:p>
        </w:tc>
        <w:tc>
          <w:tcPr>
            <w:tcW w:type="dxa" w:w="7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6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2D2D2D"/>
                <w:sz w:val="19"/>
                <w:szCs w:val="19"/>
              </w:rPr>
              <w:t xml:space="preserve">Python · Go · Java · SQL · NoSQL · PySpark · Shell</w:t>
            </w:r>
          </w:p>
        </w:tc>
      </w:tr>
      <w:tr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FF4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1B2A4A"/>
                <w:sz w:val="19"/>
                <w:szCs w:val="19"/>
              </w:rPr>
              <w:t xml:space="preserve">Tooling &amp; Ops</w:t>
            </w:r>
          </w:p>
        </w:tc>
        <w:tc>
          <w:tcPr>
            <w:tcW w:type="dxa" w:w="7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6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2D2D2D"/>
                <w:sz w:val="19"/>
                <w:szCs w:val="19"/>
              </w:rPr>
              <w:t xml:space="preserve">dbt · Dagster · Airflow · Fivetran · Datadog · Prometheus · Grafana · GitLab CI · Jenkins · GitHub Actions · Monte Carlo</w:t>
            </w:r>
          </w:p>
        </w:tc>
      </w:tr>
      <w:tr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FF4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1B2A4A"/>
                <w:sz w:val="19"/>
                <w:szCs w:val="19"/>
              </w:rPr>
              <w:t xml:space="preserve">Streaming</w:t>
            </w:r>
          </w:p>
        </w:tc>
        <w:tc>
          <w:tcPr>
            <w:tcW w:type="dxa" w:w="7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6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2D2D2D"/>
                <w:sz w:val="19"/>
                <w:szCs w:val="19"/>
              </w:rPr>
              <w:t xml:space="preserve">WebSocket collectors · Real-time tick data · ZeroMQ · Kafka producers · Protobuf / Avro / JSON serialization</w:t>
            </w:r>
          </w:p>
        </w:tc>
      </w:tr>
      <w:tr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FF4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1B2A4A"/>
                <w:sz w:val="19"/>
                <w:szCs w:val="19"/>
              </w:rPr>
              <w:t xml:space="preserve">Reporting</w:t>
            </w:r>
          </w:p>
        </w:tc>
        <w:tc>
          <w:tcPr>
            <w:tcW w:type="dxa" w:w="7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6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2D2D2D"/>
                <w:sz w:val="19"/>
                <w:szCs w:val="19"/>
              </w:rPr>
              <w:t xml:space="preserve">Tableau · Amazon QuickSight · REST API design · gRPC</w:t>
            </w:r>
          </w:p>
        </w:tc>
      </w:tr>
    </w:tbl>
    <w:p>
      <w:pPr>
        <w:spacing w:before="180" w:after="60"/>
      </w:pPr>
      <w:r>
        <w:rPr>
          <w:rFonts w:ascii="Calibri" w:cs="Calibri" w:eastAsia="Calibri" w:hAnsi="Calibri"/>
          <w:b/>
          <w:bCs/>
          <w:color w:val="1B2A4A"/>
          <w:spacing w:val="40"/>
          <w:sz w:val="21"/>
          <w:szCs w:val="21"/>
        </w:rPr>
        <w:t xml:space="preserve">WORK EXPERIENCE</w:t>
      </w:r>
    </w:p>
    <w:p>
      <w:pPr>
        <w:pBdr>
          <w:bottom w:val="single" w:color="2563EB" w:sz="8" w:space="1"/>
        </w:pBdr>
        <w:spacing w:before="0" w:after="0"/>
      </w:pPr>
    </w:p>
    <w:p>
      <w:pPr>
        <w:spacing w:before="60" w:after="0"/>
      </w:pPr>
    </w:p>
    <w:p>
      <w:pPr>
        <w:tabs>
          <w:tab w:val="right" w:pos="9360"/>
        </w:tabs>
        <w:spacing w:before="140" w:after="30"/>
      </w:pPr>
      <w:r>
        <w:rPr>
          <w:rFonts w:ascii="Calibri" w:cs="Calibri" w:eastAsia="Calibri" w:hAnsi="Calibri"/>
          <w:b/>
          <w:bCs/>
          <w:color w:val="1B2A4A"/>
          <w:sz w:val="22"/>
          <w:szCs w:val="22"/>
        </w:rPr>
        <w:t xml:space="preserve">Sr. Software Engineer</w:t>
      </w:r>
      <w:r>
        <w:rPr>
          <w:rFonts w:ascii="Calibri" w:cs="Calibri" w:eastAsia="Calibri" w:hAnsi="Calibri"/>
          <w:color w:val="64748B"/>
          <w:sz w:val="20"/>
          <w:szCs w:val="20"/>
        </w:rPr>
        <w:t xml:space="preserve">  ·  </w:t>
      </w:r>
      <w:r>
        <w:rPr>
          <w:rFonts w:ascii="Calibri" w:cs="Calibri" w:eastAsia="Calibri" w:hAnsi="Calibri"/>
          <w:b/>
          <w:bCs/>
          <w:color w:val="2563EB"/>
          <w:sz w:val="21"/>
          <w:szCs w:val="21"/>
        </w:rPr>
        <w:t xml:space="preserve">Amberdata</w:t>
      </w:r>
      <w:r>
        <w:rPr>
          <w:rFonts w:ascii="Calibri" w:cs="Calibri" w:eastAsia="Calibri" w:hAnsi="Calibri"/>
        </w:rPr>
        <w:t xml:space="preserve">	</w:t>
      </w:r>
      <w:r>
        <w:rPr>
          <w:rFonts w:ascii="Calibri" w:cs="Calibri" w:eastAsia="Calibri" w:hAnsi="Calibri"/>
          <w:i/>
          <w:iCs/>
          <w:color w:val="64748B"/>
          <w:sz w:val="19"/>
          <w:szCs w:val="19"/>
        </w:rPr>
        <w:t xml:space="preserve">Oct 2024 – Present  ·  Remote</w:t>
      </w:r>
    </w:p>
    <w:p>
      <w:pPr>
        <w:spacing w:before="30" w:after="40"/>
      </w:pPr>
      <w:r>
        <w:rPr>
          <w:rFonts w:ascii="Calibri" w:cs="Calibri" w:eastAsia="Calibri" w:hAnsi="Calibri"/>
          <w:i/>
          <w:iCs/>
          <w:color w:val="64748B"/>
          <w:sz w:val="19"/>
          <w:szCs w:val="19"/>
        </w:rPr>
        <w:t xml:space="preserve">Crypto market data infrastructure — real-time pipelines, exchange integration, and platform modernization.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cs="Calibri" w:eastAsia="Calibri" w:hAnsi="Calibri"/>
          <w:color w:val="2D2D2D"/>
          <w:sz w:val="20"/>
          <w:szCs w:val="20"/>
        </w:rPr>
        <w:t xml:space="preserve">Engineered real-time WebSocket ingestion pipelines (Benthos / Redpanda Connect) across 35 crypto exchanges — sustaining 99.99% uptime and processing 500+ TB of live trade, order book, and ticker data in production.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cs="Calibri" w:eastAsia="Calibri" w:hAnsi="Calibri"/>
          <w:color w:val="2D2D2D"/>
          <w:sz w:val="20"/>
          <w:szCs w:val="20"/>
        </w:rPr>
        <w:t xml:space="preserve">Owned full migration of legacy JavaScript data-API to Go — from architecture design and tradeoff analysis through blue/green Kubernetes deployment — delivering zero-downtime cutover and measurably faster response times with instant rollback capability.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cs="Calibri" w:eastAsia="Calibri" w:hAnsi="Calibri"/>
          <w:color w:val="2D2D2D"/>
          <w:sz w:val="20"/>
          <w:szCs w:val="20"/>
        </w:rPr>
        <w:t xml:space="preserve">Built a Spark Scala data quality framework enforcing custom business rules and SLA checks across TB-scale daily loads — publishing anomaly results to Delta tables and surfacing real-time metrics to Grafana, reducing undetected data issues to near zero.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cs="Calibri" w:eastAsia="Calibri" w:hAnsi="Calibri"/>
          <w:color w:val="2D2D2D"/>
          <w:sz w:val="20"/>
          <w:szCs w:val="20"/>
        </w:rPr>
        <w:t xml:space="preserve">Engineered hash-based deduplication and pagination logic for multi-exchange reconciliation, eliminating duplicate records across historical Delta Lake tables on Databricks / S3 and ensuring audit-grade data completeness.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cs="Calibri" w:eastAsia="Calibri" w:hAnsi="Calibri"/>
          <w:color w:val="2D2D2D"/>
          <w:sz w:val="20"/>
          <w:szCs w:val="20"/>
        </w:rPr>
        <w:t xml:space="preserve">Drove K8s cluster infrastructure decisions — namespace strategy, autoscaling, resource limits, and CI/CD pipelines — cutting deployment risk and enabling self-service releases for the data team.</w:t>
      </w:r>
    </w:p>
    <w:p>
      <w:pPr>
        <w:tabs>
          <w:tab w:val="right" w:pos="9360"/>
        </w:tabs>
        <w:spacing w:before="140" w:after="30"/>
      </w:pPr>
      <w:r>
        <w:rPr>
          <w:rFonts w:ascii="Calibri" w:cs="Calibri" w:eastAsia="Calibri" w:hAnsi="Calibri"/>
          <w:b/>
          <w:bCs/>
          <w:color w:val="1B2A4A"/>
          <w:sz w:val="22"/>
          <w:szCs w:val="22"/>
        </w:rPr>
        <w:t xml:space="preserve">Sr. Software Engineer</w:t>
      </w:r>
      <w:r>
        <w:rPr>
          <w:rFonts w:ascii="Calibri" w:cs="Calibri" w:eastAsia="Calibri" w:hAnsi="Calibri"/>
          <w:color w:val="64748B"/>
          <w:sz w:val="20"/>
          <w:szCs w:val="20"/>
        </w:rPr>
        <w:t xml:space="preserve">  ·  </w:t>
      </w:r>
      <w:r>
        <w:rPr>
          <w:rFonts w:ascii="Calibri" w:cs="Calibri" w:eastAsia="Calibri" w:hAnsi="Calibri"/>
          <w:b/>
          <w:bCs/>
          <w:color w:val="2563EB"/>
          <w:sz w:val="21"/>
          <w:szCs w:val="21"/>
        </w:rPr>
        <w:t xml:space="preserve">Trepp, Inc.</w:t>
      </w:r>
      <w:r>
        <w:rPr>
          <w:rFonts w:ascii="Calibri" w:cs="Calibri" w:eastAsia="Calibri" w:hAnsi="Calibri"/>
        </w:rPr>
        <w:t xml:space="preserve">	</w:t>
      </w:r>
      <w:r>
        <w:rPr>
          <w:rFonts w:ascii="Calibri" w:cs="Calibri" w:eastAsia="Calibri" w:hAnsi="Calibri"/>
          <w:i/>
          <w:iCs/>
          <w:color w:val="64748B"/>
          <w:sz w:val="19"/>
          <w:szCs w:val="19"/>
        </w:rPr>
        <w:t xml:space="preserve">Apr 2024 – Oct 2024  ·  Dallas, TX (Hybrid)</w:t>
      </w:r>
    </w:p>
    <w:p>
      <w:pPr>
        <w:spacing w:before="30" w:after="40"/>
      </w:pPr>
      <w:r>
        <w:rPr>
          <w:rFonts w:ascii="Calibri" w:cs="Calibri" w:eastAsia="Calibri" w:hAnsi="Calibri"/>
          <w:i/>
          <w:iCs/>
          <w:color w:val="64748B"/>
          <w:sz w:val="19"/>
          <w:szCs w:val="19"/>
        </w:rPr>
        <w:t xml:space="preserve">AI-powered property search for commercial real estate data — RAG application using LLMs and semantic search.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cs="Calibri" w:eastAsia="Calibri" w:hAnsi="Calibri"/>
          <w:color w:val="2D2D2D"/>
          <w:sz w:val="20"/>
          <w:szCs w:val="20"/>
        </w:rPr>
        <w:t xml:space="preserve">Replaced keyword-based property search with a full RAG pipeline — HuggingFace embeddings → OpenSearch vector DB → KNN semantic retrieval → LLM re-ranking — delivering intent-aware results that cut analyst manual search effort significantly.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cs="Calibri" w:eastAsia="Calibri" w:hAnsi="Calibri"/>
          <w:color w:val="2D2D2D"/>
          <w:sz w:val="20"/>
          <w:szCs w:val="20"/>
        </w:rPr>
        <w:t xml:space="preserve">Designed the end-to-end ingestion pipeline: tokenized proprietary real estate records using HuggingFace models, stored embeddings in OpenSearch, and served results to the main application via a clean API — shipped within a 7-month contract engagement.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cs="Calibri" w:eastAsia="Calibri" w:hAnsi="Calibri"/>
          <w:color w:val="2D2D2D"/>
          <w:sz w:val="20"/>
          <w:szCs w:val="20"/>
        </w:rPr>
        <w:t xml:space="preserve">Selected OpenSearch KNN over alternatives after evaluating latency, cost, and query flexibility tradeoffs — a decision that scaled to the full property dataset without re-architecture.</w:t>
      </w:r>
    </w:p>
    <w:p>
      <w:pPr>
        <w:tabs>
          <w:tab w:val="right" w:pos="9360"/>
        </w:tabs>
        <w:spacing w:before="140" w:after="30"/>
      </w:pPr>
      <w:r>
        <w:rPr>
          <w:rFonts w:ascii="Calibri" w:cs="Calibri" w:eastAsia="Calibri" w:hAnsi="Calibri"/>
          <w:b/>
          <w:bCs/>
          <w:color w:val="1B2A4A"/>
          <w:sz w:val="22"/>
          <w:szCs w:val="22"/>
        </w:rPr>
        <w:t xml:space="preserve">Lead Data Engineer</w:t>
      </w:r>
      <w:r>
        <w:rPr>
          <w:rFonts w:ascii="Calibri" w:cs="Calibri" w:eastAsia="Calibri" w:hAnsi="Calibri"/>
          <w:color w:val="64748B"/>
          <w:sz w:val="20"/>
          <w:szCs w:val="20"/>
        </w:rPr>
        <w:t xml:space="preserve">  ·  </w:t>
      </w:r>
      <w:r>
        <w:rPr>
          <w:rFonts w:ascii="Calibri" w:cs="Calibri" w:eastAsia="Calibri" w:hAnsi="Calibri"/>
          <w:b/>
          <w:bCs/>
          <w:color w:val="2563EB"/>
          <w:sz w:val="21"/>
          <w:szCs w:val="21"/>
        </w:rPr>
        <w:t xml:space="preserve">Rivian</w:t>
      </w:r>
      <w:r>
        <w:rPr>
          <w:rFonts w:ascii="Calibri" w:cs="Calibri" w:eastAsia="Calibri" w:hAnsi="Calibri"/>
        </w:rPr>
        <w:t xml:space="preserve">	</w:t>
      </w:r>
      <w:r>
        <w:rPr>
          <w:rFonts w:ascii="Calibri" w:cs="Calibri" w:eastAsia="Calibri" w:hAnsi="Calibri"/>
          <w:i/>
          <w:iCs/>
          <w:color w:val="64748B"/>
          <w:sz w:val="19"/>
          <w:szCs w:val="19"/>
        </w:rPr>
        <w:t xml:space="preserve">Jan 2020 – Apr 2024  ·  Palo Alto, CA</w:t>
      </w:r>
    </w:p>
    <w:p>
      <w:pPr>
        <w:spacing w:before="30" w:after="40"/>
      </w:pPr>
      <w:r>
        <w:rPr>
          <w:rFonts w:ascii="Calibri" w:cs="Calibri" w:eastAsia="Calibri" w:hAnsi="Calibri"/>
          <w:i/>
          <w:iCs/>
          <w:color w:val="64748B"/>
          <w:sz w:val="19"/>
          <w:szCs w:val="19"/>
        </w:rPr>
        <w:t xml:space="preserve">Enterprise data platform for EV manufacturing — warehousing, pipelines, and cross-functional analytics.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cs="Calibri" w:eastAsia="Calibri" w:hAnsi="Calibri"/>
          <w:color w:val="2D2D2D"/>
          <w:sz w:val="20"/>
          <w:szCs w:val="20"/>
        </w:rPr>
        <w:t xml:space="preserve">Scaled Rivian's data platform from the ground up — 1,000+ tables, 100+ pipelines on Databricks/PySpark/MWAA — becoming the backbone for commercial, supply chain, manufacturing, and product analytics across the company.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cs="Calibri" w:eastAsia="Calibri" w:hAnsi="Calibri"/>
          <w:color w:val="2D2D2D"/>
          <w:sz w:val="20"/>
          <w:szCs w:val="20"/>
        </w:rPr>
        <w:t xml:space="preserve">Built and maintained real-time streaming pipelines using Kafka and Apache Flink (FlinkSQL) for manufacturing and supply chain event streams — delivering low-latency datasets to downstream analytics and operational systems.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cs="Calibri" w:eastAsia="Calibri" w:hAnsi="Calibri"/>
          <w:color w:val="2D2D2D"/>
          <w:sz w:val="20"/>
          <w:szCs w:val="20"/>
        </w:rPr>
        <w:t xml:space="preserve">Designed and optimized BigQuery data models (dimensional and wide-table) for reporting and experimentation use cases; implemented dbt for transformations, tests, snapshots, and incremental strategies across the warehouse.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cs="Calibri" w:eastAsia="Calibri" w:hAnsi="Calibri"/>
          <w:color w:val="2D2D2D"/>
          <w:sz w:val="20"/>
          <w:szCs w:val="20"/>
        </w:rPr>
        <w:t xml:space="preserve">Cut data processing time by 30% and infrastructure costs by 25% by migrating on-premises manufacturing data to AWS — while simultaneously improving availability and enabling elastic scaling.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cs="Calibri" w:eastAsia="Calibri" w:hAnsi="Calibri"/>
          <w:color w:val="2D2D2D"/>
          <w:sz w:val="20"/>
          <w:szCs w:val="20"/>
        </w:rPr>
        <w:t xml:space="preserve">Eliminated analyst-engineering bottleneck by building self-service Python packages that let business users run data pipelines directly via SharePoint and S3 — reducing ad-hoc engineering requests by an estimated 40%.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cs="Calibri" w:eastAsia="Calibri" w:hAnsi="Calibri"/>
          <w:color w:val="2D2D2D"/>
          <w:sz w:val="20"/>
          <w:szCs w:val="20"/>
        </w:rPr>
        <w:t xml:space="preserve">Standardized CI/CD across data and infra teams using GitLab, Terraform, Pulumi, and CloudFormation — turning manual deployments into repeatable, auditable pipelines.</w:t>
      </w:r>
    </w:p>
    <w:p>
      <w:pPr>
        <w:tabs>
          <w:tab w:val="right" w:pos="9360"/>
        </w:tabs>
        <w:spacing w:before="140" w:after="30"/>
      </w:pPr>
      <w:r>
        <w:rPr>
          <w:rFonts w:ascii="Calibri" w:cs="Calibri" w:eastAsia="Calibri" w:hAnsi="Calibri"/>
          <w:b/>
          <w:bCs/>
          <w:color w:val="1B2A4A"/>
          <w:sz w:val="22"/>
          <w:szCs w:val="22"/>
        </w:rPr>
        <w:t xml:space="preserve">Sr. Big Data Engineer</w:t>
      </w:r>
      <w:r>
        <w:rPr>
          <w:rFonts w:ascii="Calibri" w:cs="Calibri" w:eastAsia="Calibri" w:hAnsi="Calibri"/>
          <w:color w:val="64748B"/>
          <w:sz w:val="20"/>
          <w:szCs w:val="20"/>
        </w:rPr>
        <w:t xml:space="preserve">  ·  </w:t>
      </w:r>
      <w:r>
        <w:rPr>
          <w:rFonts w:ascii="Calibri" w:cs="Calibri" w:eastAsia="Calibri" w:hAnsi="Calibri"/>
          <w:b/>
          <w:bCs/>
          <w:color w:val="2563EB"/>
          <w:sz w:val="21"/>
          <w:szCs w:val="21"/>
        </w:rPr>
        <w:t xml:space="preserve">Capital One</w:t>
      </w:r>
      <w:r>
        <w:rPr>
          <w:rFonts w:ascii="Calibri" w:cs="Calibri" w:eastAsia="Calibri" w:hAnsi="Calibri"/>
        </w:rPr>
        <w:t xml:space="preserve">	</w:t>
      </w:r>
      <w:r>
        <w:rPr>
          <w:rFonts w:ascii="Calibri" w:cs="Calibri" w:eastAsia="Calibri" w:hAnsi="Calibri"/>
          <w:i/>
          <w:iCs/>
          <w:color w:val="64748B"/>
          <w:sz w:val="19"/>
          <w:szCs w:val="19"/>
        </w:rPr>
        <w:t xml:space="preserve">Mar 2018 – Jan 2020</w:t>
      </w:r>
    </w:p>
    <w:p>
      <w:pPr>
        <w:spacing w:before="30" w:after="40"/>
      </w:pPr>
      <w:r>
        <w:rPr>
          <w:rFonts w:ascii="Calibri" w:cs="Calibri" w:eastAsia="Calibri" w:hAnsi="Calibri"/>
          <w:i/>
          <w:iCs/>
          <w:color w:val="64748B"/>
          <w:sz w:val="19"/>
          <w:szCs w:val="19"/>
        </w:rPr>
        <w:t xml:space="preserve">Real-time streaming data infrastructure and cloud operations for financial services.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cs="Calibri" w:eastAsia="Calibri" w:hAnsi="Calibri"/>
          <w:color w:val="2D2D2D"/>
          <w:sz w:val="20"/>
          <w:szCs w:val="20"/>
        </w:rPr>
        <w:t xml:space="preserve">Built self-healing Kafka streaming containers in Java/ECS that auto-restarted on failure and fired alerts to Slack, Email, and PagerDuty — keeping real-time ZeroMQ feeds running continuously with zero manual intervention.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cs="Calibri" w:eastAsia="Calibri" w:hAnsi="Calibri"/>
          <w:color w:val="2D2D2D"/>
          <w:sz w:val="20"/>
          <w:szCs w:val="20"/>
        </w:rPr>
        <w:t xml:space="preserve">Containerized long-running jobs that blew past Lambda limits into ECS, eliminating timeout failures on critical data processing workloads and improving pipeline reliability.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cs="Calibri" w:eastAsia="Calibri" w:hAnsi="Calibri"/>
          <w:color w:val="2D2D2D"/>
          <w:sz w:val="20"/>
          <w:szCs w:val="20"/>
        </w:rPr>
        <w:t xml:space="preserve">Shipped Protobuf → JSON/Avro deserializer in Python, cutting downstream parsing complexity for every team consuming streaming data.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cs="Calibri" w:eastAsia="Calibri" w:hAnsi="Calibri"/>
          <w:color w:val="2D2D2D"/>
          <w:sz w:val="20"/>
          <w:szCs w:val="20"/>
        </w:rPr>
        <w:t xml:space="preserve">Built parallel Spark/Python data quality checks on Snowflake with daily graphical email reports to stakeholders — surfacing anomalies before they reached production analytics.</w:t>
      </w:r>
    </w:p>
    <w:p>
      <w:pPr>
        <w:tabs>
          <w:tab w:val="right" w:pos="9360"/>
        </w:tabs>
        <w:spacing w:before="140" w:after="30"/>
      </w:pPr>
      <w:r>
        <w:rPr>
          <w:rFonts w:ascii="Calibri" w:cs="Calibri" w:eastAsia="Calibri" w:hAnsi="Calibri"/>
          <w:b/>
          <w:bCs/>
          <w:color w:val="1B2A4A"/>
          <w:sz w:val="22"/>
          <w:szCs w:val="22"/>
        </w:rPr>
        <w:t xml:space="preserve">Data Engineer</w:t>
      </w:r>
      <w:r>
        <w:rPr>
          <w:rFonts w:ascii="Calibri" w:cs="Calibri" w:eastAsia="Calibri" w:hAnsi="Calibri"/>
          <w:color w:val="64748B"/>
          <w:sz w:val="20"/>
          <w:szCs w:val="20"/>
        </w:rPr>
        <w:t xml:space="preserve">  ·  </w:t>
      </w:r>
      <w:r>
        <w:rPr>
          <w:rFonts w:ascii="Calibri" w:cs="Calibri" w:eastAsia="Calibri" w:hAnsi="Calibri"/>
          <w:b/>
          <w:bCs/>
          <w:color w:val="2563EB"/>
          <w:sz w:val="21"/>
          <w:szCs w:val="21"/>
        </w:rPr>
        <w:t xml:space="preserve">Logipro Software</w:t>
      </w:r>
      <w:r>
        <w:rPr>
          <w:rFonts w:ascii="Calibri" w:cs="Calibri" w:eastAsia="Calibri" w:hAnsi="Calibri"/>
        </w:rPr>
        <w:t xml:space="preserve">	</w:t>
      </w:r>
      <w:r>
        <w:rPr>
          <w:rFonts w:ascii="Calibri" w:cs="Calibri" w:eastAsia="Calibri" w:hAnsi="Calibri"/>
          <w:i/>
          <w:iCs/>
          <w:color w:val="64748B"/>
          <w:sz w:val="19"/>
          <w:szCs w:val="19"/>
        </w:rPr>
        <w:t xml:space="preserve">Dec 2014 – Dec 2016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cs="Calibri" w:eastAsia="Calibri" w:hAnsi="Calibri"/>
          <w:color w:val="2D2D2D"/>
          <w:sz w:val="20"/>
          <w:szCs w:val="20"/>
        </w:rPr>
        <w:t xml:space="preserve">Designed Informatica ETL pipelines ingesting flat files, SQL Server, and Excel into an enterprise data warehouse — foundational work that underpinned BI reporting for the bank's core operations.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cs="Calibri" w:eastAsia="Calibri" w:hAnsi="Calibri"/>
          <w:color w:val="2D2D2D"/>
          <w:sz w:val="20"/>
          <w:szCs w:val="20"/>
        </w:rPr>
        <w:t xml:space="preserve">Built batch and real-time Spark/Python ingestion pipelines on Hadoop, handling massive data volumes and enabling interactive queries across NoSQL and relational sources.</w:t>
      </w:r>
    </w:p>
    <w:p>
      <w:pPr>
        <w:spacing w:before="180" w:after="60"/>
      </w:pPr>
      <w:r>
        <w:rPr>
          <w:rFonts w:ascii="Calibri" w:cs="Calibri" w:eastAsia="Calibri" w:hAnsi="Calibri"/>
          <w:b/>
          <w:bCs/>
          <w:color w:val="1B2A4A"/>
          <w:spacing w:val="40"/>
          <w:sz w:val="21"/>
          <w:szCs w:val="21"/>
        </w:rPr>
        <w:t xml:space="preserve">SAAS PRODUCTS &amp; OPEN SOURCE</w:t>
      </w:r>
    </w:p>
    <w:p>
      <w:pPr>
        <w:pBdr>
          <w:bottom w:val="single" w:color="2563EB" w:sz="8" w:space="1"/>
        </w:pBdr>
        <w:spacing w:before="0" w:after="0"/>
      </w:pPr>
    </w:p>
    <w:p>
      <w:pPr>
        <w:spacing w:before="60" w:after="0"/>
      </w:pPr>
    </w:p>
    <w:p>
      <w:pPr>
        <w:tabs>
          <w:tab w:val="right" w:pos="9360"/>
        </w:tabs>
        <w:spacing w:before="140" w:after="30"/>
      </w:pPr>
      <w:r>
        <w:rPr>
          <w:rFonts w:ascii="Calibri" w:cs="Calibri" w:eastAsia="Calibri" w:hAnsi="Calibri"/>
          <w:b/>
          <w:bCs/>
          <w:color w:val="1B2A4A"/>
          <w:sz w:val="22"/>
          <w:szCs w:val="22"/>
        </w:rPr>
        <w:t xml:space="preserve">Founder &amp; Engineer</w:t>
      </w:r>
      <w:r>
        <w:rPr>
          <w:rFonts w:ascii="Calibri" w:cs="Calibri" w:eastAsia="Calibri" w:hAnsi="Calibri"/>
          <w:color w:val="64748B"/>
          <w:sz w:val="20"/>
          <w:szCs w:val="20"/>
        </w:rPr>
        <w:t xml:space="preserve">  ·  </w:t>
      </w:r>
      <w:r>
        <w:rPr>
          <w:rFonts w:ascii="Calibri" w:cs="Calibri" w:eastAsia="Calibri" w:hAnsi="Calibri"/>
          <w:b/>
          <w:bCs/>
          <w:color w:val="2563EB"/>
          <w:sz w:val="21"/>
          <w:szCs w:val="21"/>
        </w:rPr>
        <w:t xml:space="preserve">HostMetrics</w:t>
      </w:r>
      <w:r>
        <w:rPr>
          <w:rFonts w:ascii="Calibri" w:cs="Calibri" w:eastAsia="Calibri" w:hAnsi="Calibri"/>
        </w:rPr>
        <w:t xml:space="preserve">	</w:t>
      </w:r>
      <w:r>
        <w:rPr>
          <w:rFonts w:ascii="Calibri" w:cs="Calibri" w:eastAsia="Calibri" w:hAnsi="Calibri"/>
          <w:i/>
          <w:iCs/>
          <w:color w:val="64748B"/>
          <w:sz w:val="19"/>
          <w:szCs w:val="19"/>
        </w:rPr>
        <w:t xml:space="preserve">2025 – Present  ·  McKinney, TX</w:t>
      </w:r>
    </w:p>
    <w:p>
      <w:pPr>
        <w:spacing w:before="30" w:after="40"/>
      </w:pPr>
      <w:r>
        <w:rPr>
          <w:rFonts w:ascii="Calibri" w:cs="Calibri" w:eastAsia="Calibri" w:hAnsi="Calibri"/>
          <w:i/>
          <w:iCs/>
          <w:color w:val="64748B"/>
          <w:sz w:val="19"/>
          <w:szCs w:val="19"/>
        </w:rPr>
        <w:t xml:space="preserve">Full-stack SaaS platform centralizing fleet analytics, trip management, investor reporting, and toll reconciliation for Turo hosts.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cs="Calibri" w:eastAsia="Calibri" w:hAnsi="Calibri"/>
          <w:color w:val="2D2D2D"/>
          <w:sz w:val="20"/>
          <w:szCs w:val="20"/>
        </w:rPr>
        <w:t xml:space="preserve">Independently designed, built, and shipped HostMetrics — a production SaaS (Stripe subscriptions) with 28 page routes, 200+ React components, 28 custom hooks, 25+ database tables, 16 API routes, and 60+ test files (Vitest + Playwright).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cs="Calibri" w:eastAsia="Calibri" w:hAnsi="Calibri"/>
          <w:color w:val="2D2D2D"/>
          <w:sz w:val="20"/>
          <w:szCs w:val="20"/>
        </w:rPr>
        <w:t xml:space="preserve">Architected on Next.js 15 (App Router), TypeScript 5, Tailwind CSS 4, shadcn/ui, Supabase (PostgreSQL + JWT auth + Row-Level Security), Recharts, jsPDF, and Vercel — with AWS Lambda background jobs for toll account scraping (NTTA, EZPass, SunPass).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cs="Calibri" w:eastAsia="Calibri" w:hAnsi="Calibri"/>
          <w:color w:val="2D2D2D"/>
          <w:sz w:val="20"/>
          <w:szCs w:val="20"/>
        </w:rPr>
        <w:t xml:space="preserve">Built core product features end-to-end: KPI dashboard with financial metrics and monthly trends, trip management with CSV import, per-vehicle profitability, investor/co-host revenue sharing with 1099 generation, toll reconciliation, expense tracking, and public fleet showcase pages.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cs="Calibri" w:eastAsia="Calibri" w:hAnsi="Calibri"/>
          <w:color w:val="2D2D2D"/>
          <w:sz w:val="20"/>
          <w:szCs w:val="20"/>
        </w:rPr>
        <w:t xml:space="preserve">Shipped a Chrome Extension for automated Turo data sync, and a multi-brand vehicle API layer (VW WeConnect, Hyundai/Kia, Tesla) as an alternative to Smartcar — enabling telematics, remote commands, and trip data via a unified interface.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cs="Calibri" w:eastAsia="Calibri" w:hAnsi="Calibri"/>
          <w:color w:val="2D2D2D"/>
          <w:sz w:val="20"/>
          <w:szCs w:val="20"/>
        </w:rPr>
        <w:t xml:space="preserve">Published full technical and business documentation at dhanurgo.mintlify.app — covering architecture, database schema, data flows, business rules, revenue formulas, and developer onboarding guides.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cs="Calibri" w:eastAsia="Calibri" w:hAnsi="Calibri"/>
          <w:color w:val="2D2D2D"/>
          <w:sz w:val="20"/>
          <w:szCs w:val="20"/>
        </w:rPr>
        <w:t xml:space="preserve">Applied agentic development workflows (Claude Code, Cursor, OpenAI Codex) throughout — accelerating solo output across design, implementation, testing, and documentation for a codebase of enterprise complexity.</w:t>
      </w:r>
    </w:p>
    <w:p>
      <w:pPr>
        <w:spacing w:before="180" w:after="60"/>
      </w:pPr>
      <w:r>
        <w:rPr>
          <w:rFonts w:ascii="Calibri" w:cs="Calibri" w:eastAsia="Calibri" w:hAnsi="Calibri"/>
          <w:b/>
          <w:bCs/>
          <w:color w:val="1B2A4A"/>
          <w:spacing w:val="40"/>
          <w:sz w:val="21"/>
          <w:szCs w:val="21"/>
        </w:rPr>
        <w:t xml:space="preserve">EDUCATION</w:t>
      </w:r>
    </w:p>
    <w:p>
      <w:pPr>
        <w:pBdr>
          <w:bottom w:val="single" w:color="2563EB" w:sz="8" w:space="1"/>
        </w:pBdr>
        <w:spacing w:before="0" w:after="0"/>
      </w:pPr>
    </w:p>
    <w:p>
      <w:pPr>
        <w:spacing w:before="60" w:after="0"/>
      </w:pPr>
    </w:p>
    <w:p>
      <w:pPr>
        <w:spacing w:before="60" w:after="20"/>
      </w:pPr>
      <w:r>
        <w:rPr>
          <w:rFonts w:ascii="Calibri" w:cs="Calibri" w:eastAsia="Calibri" w:hAnsi="Calibri"/>
          <w:b/>
          <w:bCs/>
          <w:color w:val="1B2A4A"/>
          <w:sz w:val="21"/>
          <w:szCs w:val="21"/>
        </w:rPr>
        <w:t xml:space="preserve">Master of Science, Information Technology Management</w:t>
      </w:r>
    </w:p>
    <w:p>
      <w:pPr>
        <w:spacing w:before="0" w:after="80"/>
      </w:pPr>
      <w:r>
        <w:rPr>
          <w:rFonts w:ascii="Calibri" w:cs="Calibri" w:eastAsia="Calibri" w:hAnsi="Calibri"/>
          <w:color w:val="64748B"/>
          <w:sz w:val="20"/>
          <w:szCs w:val="20"/>
        </w:rPr>
        <w:t xml:space="preserve">Concordia University, St. Paul  ·  Saint Paul, MN</w:t>
      </w:r>
    </w:p>
    <w:p>
      <w:pPr>
        <w:spacing w:before="180" w:after="60"/>
      </w:pPr>
      <w:r>
        <w:rPr>
          <w:rFonts w:ascii="Calibri" w:cs="Calibri" w:eastAsia="Calibri" w:hAnsi="Calibri"/>
          <w:b/>
          <w:bCs/>
          <w:color w:val="1B2A4A"/>
          <w:spacing w:val="40"/>
          <w:sz w:val="21"/>
          <w:szCs w:val="21"/>
        </w:rPr>
        <w:t xml:space="preserve">CERTIFICATIONS</w:t>
      </w:r>
    </w:p>
    <w:p>
      <w:pPr>
        <w:pBdr>
          <w:bottom w:val="single" w:color="2563EB" w:sz="8" w:space="1"/>
        </w:pBdr>
        <w:spacing w:before="0" w:after="0"/>
      </w:pPr>
    </w:p>
    <w:p>
      <w:pPr>
        <w:spacing w:before="60" w:after="0"/>
      </w:pPr>
    </w:p>
    <w:p>
      <w:pPr>
        <w:spacing w:before="60" w:after="0"/>
      </w:pPr>
      <w:r>
        <w:rPr>
          <w:rFonts w:ascii="Calibri" w:cs="Calibri" w:eastAsia="Calibri" w:hAnsi="Calibri"/>
          <w:b/>
          <w:bCs/>
          <w:color w:val="1B2A4A"/>
          <w:sz w:val="20"/>
          <w:szCs w:val="20"/>
        </w:rPr>
        <w:t xml:space="preserve">AWS Certified Big Data – Specialty</w:t>
      </w:r>
      <w:r>
        <w:rPr>
          <w:rFonts w:ascii="Calibri" w:cs="Calibri" w:eastAsia="Calibri" w:hAnsi="Calibri"/>
          <w:color w:val="64748B"/>
          <w:sz w:val="20"/>
          <w:szCs w:val="20"/>
        </w:rPr>
        <w:t xml:space="preserve">  ·  Issued Feb 2022</w:t>
      </w:r>
    </w:p>
    <w:sectPr>
      <w:pgSz w:w="12240" w:h="15840" w:orient="portrait"/>
      <w:pgMar w:top="864" w:right="1080" w:bottom="864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▸"/>
      <w:lvlJc w:val="left"/>
      <w:pPr>
        <w:ind w:left="360" w:hanging="240"/>
      </w:pPr>
    </w:lvl>
    <w:lvl w:ilvl="1" w15:tentative="1">
      <w:start w:val="1"/>
      <w:numFmt w:val="bullet"/>
      <w:lvlText w:val="–"/>
      <w:lvlJc w:val="left"/>
      <w:pPr>
        <w:ind w:left="72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2026-03-20T18:48:46.880Z</dcterms:created>
  <dcterms:modified xsi:type="dcterms:W3CDTF">2026-03-20T18:48:46.881Z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